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9920" w14:textId="46487164" w:rsidR="0083107B" w:rsidRPr="009D6AC5" w:rsidRDefault="0083107B" w:rsidP="00784A29">
      <w:pPr>
        <w:pStyle w:val="Nessunaspaziatura"/>
        <w:jc w:val="center"/>
        <w:rPr>
          <w:rFonts w:ascii="Arial" w:hAnsi="Arial" w:cs="Arial"/>
          <w:b/>
          <w:bCs/>
          <w:lang w:eastAsia="it-IT"/>
        </w:rPr>
      </w:pPr>
      <w:r w:rsidRPr="009D6AC5">
        <w:rPr>
          <w:rFonts w:ascii="Arial" w:hAnsi="Arial" w:cs="Arial"/>
          <w:b/>
          <w:bCs/>
          <w:lang w:eastAsia="it-IT"/>
        </w:rPr>
        <w:t xml:space="preserve">Allegato </w:t>
      </w:r>
      <w:r w:rsidR="00B064C1" w:rsidRPr="009D6AC5">
        <w:rPr>
          <w:rFonts w:ascii="Arial" w:hAnsi="Arial" w:cs="Arial"/>
          <w:b/>
          <w:bCs/>
          <w:lang w:eastAsia="it-IT"/>
        </w:rPr>
        <w:t>A</w:t>
      </w:r>
    </w:p>
    <w:p w14:paraId="10EE0707" w14:textId="77777777" w:rsidR="00B064C1" w:rsidRPr="009D6AC5" w:rsidRDefault="00B064C1" w:rsidP="00784A29">
      <w:pPr>
        <w:pStyle w:val="Nessunaspaziatura"/>
        <w:jc w:val="center"/>
        <w:rPr>
          <w:rFonts w:ascii="Arial" w:hAnsi="Arial" w:cs="Arial"/>
          <w:b/>
          <w:bCs/>
          <w:lang w:eastAsia="it-IT"/>
        </w:rPr>
      </w:pPr>
    </w:p>
    <w:p w14:paraId="295DD9B1" w14:textId="1F3646D6" w:rsidR="00B76BA8" w:rsidRDefault="00784A29" w:rsidP="00784A29">
      <w:pPr>
        <w:pStyle w:val="Nessunaspaziatura"/>
        <w:jc w:val="center"/>
        <w:rPr>
          <w:rFonts w:ascii="Arial" w:hAnsi="Arial" w:cs="Arial"/>
          <w:b/>
          <w:bCs/>
          <w:lang w:eastAsia="it-IT"/>
        </w:rPr>
      </w:pPr>
      <w:r w:rsidRPr="00B76BA8">
        <w:rPr>
          <w:rFonts w:ascii="Arial" w:hAnsi="Arial" w:cs="Arial"/>
          <w:b/>
          <w:bCs/>
          <w:lang w:eastAsia="it-IT"/>
        </w:rPr>
        <w:t>ISTRUZIONI PER LA COMPILAZIONE DEI MOD</w:t>
      </w:r>
      <w:r w:rsidR="00566477">
        <w:rPr>
          <w:rFonts w:ascii="Arial" w:hAnsi="Arial" w:cs="Arial"/>
          <w:b/>
          <w:bCs/>
          <w:lang w:eastAsia="it-IT"/>
        </w:rPr>
        <w:t>U</w:t>
      </w:r>
      <w:r w:rsidRPr="00B76BA8">
        <w:rPr>
          <w:rFonts w:ascii="Arial" w:hAnsi="Arial" w:cs="Arial"/>
          <w:b/>
          <w:bCs/>
          <w:lang w:eastAsia="it-IT"/>
        </w:rPr>
        <w:t>LI</w:t>
      </w:r>
      <w:r w:rsidR="00806156" w:rsidRPr="00B76BA8">
        <w:rPr>
          <w:rFonts w:ascii="Arial" w:hAnsi="Arial" w:cs="Arial"/>
          <w:b/>
          <w:bCs/>
          <w:lang w:eastAsia="it-IT"/>
        </w:rPr>
        <w:t xml:space="preserve"> </w:t>
      </w:r>
    </w:p>
    <w:p w14:paraId="61E5FD19" w14:textId="0EDF07CA" w:rsidR="00784A29" w:rsidRPr="00B76BA8" w:rsidRDefault="00B76BA8" w:rsidP="00784A29">
      <w:pPr>
        <w:pStyle w:val="Nessunaspaziatura"/>
        <w:jc w:val="center"/>
        <w:rPr>
          <w:rFonts w:ascii="Arial" w:hAnsi="Arial" w:cs="Arial"/>
          <w:b/>
          <w:bCs/>
          <w:lang w:eastAsia="it-IT"/>
        </w:rPr>
      </w:pPr>
      <w:r w:rsidRPr="00B76BA8">
        <w:rPr>
          <w:rFonts w:ascii="Arial" w:hAnsi="Arial" w:cs="Arial"/>
          <w:b/>
          <w:bCs/>
          <w:lang w:eastAsia="it-IT"/>
        </w:rPr>
        <w:t xml:space="preserve">per </w:t>
      </w:r>
      <w:r w:rsidRPr="00B76BA8">
        <w:rPr>
          <w:rFonts w:ascii="Arial" w:hAnsi="Arial" w:cs="Arial"/>
          <w:b/>
          <w:bCs/>
        </w:rPr>
        <w:t xml:space="preserve">l’attivazione e la disattivazione delle strutture di accoglienza relative ai progetti SAI e per la ridistribuzione dei posti </w:t>
      </w:r>
      <w:r>
        <w:rPr>
          <w:rFonts w:ascii="Arial" w:hAnsi="Arial" w:cs="Arial"/>
          <w:b/>
          <w:bCs/>
        </w:rPr>
        <w:t>nelle stesse</w:t>
      </w:r>
    </w:p>
    <w:p w14:paraId="03350676" w14:textId="77777777" w:rsidR="00806156" w:rsidRDefault="00806156" w:rsidP="009D6AC5">
      <w:pPr>
        <w:pStyle w:val="Nessunaspaziatura"/>
        <w:jc w:val="both"/>
        <w:rPr>
          <w:rFonts w:ascii="Arial" w:hAnsi="Arial" w:cs="Arial"/>
        </w:rPr>
      </w:pPr>
    </w:p>
    <w:p w14:paraId="4F2B9CE5" w14:textId="7F53CC17" w:rsidR="00784A29" w:rsidRPr="009D6AC5" w:rsidRDefault="00784A29" w:rsidP="009D6AC5">
      <w:pPr>
        <w:pStyle w:val="Nessunaspaziatura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9D6AC5">
        <w:rPr>
          <w:rFonts w:ascii="Arial" w:hAnsi="Arial" w:cs="Arial"/>
        </w:rPr>
        <w:t>Le presenti istruzioni accompagnano i mod</w:t>
      </w:r>
      <w:r w:rsidR="00566477">
        <w:rPr>
          <w:rFonts w:ascii="Arial" w:hAnsi="Arial" w:cs="Arial"/>
        </w:rPr>
        <w:t>u</w:t>
      </w:r>
      <w:r w:rsidRPr="009D6AC5">
        <w:rPr>
          <w:rFonts w:ascii="Arial" w:hAnsi="Arial" w:cs="Arial"/>
        </w:rPr>
        <w:t xml:space="preserve">li dichiarativi aggiornati per </w:t>
      </w:r>
      <w:r w:rsidRPr="009D6AC5">
        <w:rPr>
          <w:rFonts w:ascii="Arial" w:hAnsi="Arial" w:cs="Arial"/>
          <w:b/>
          <w:bCs/>
        </w:rPr>
        <w:t>l’attivazione</w:t>
      </w:r>
      <w:r w:rsidR="00C47E94" w:rsidRPr="009D6AC5">
        <w:rPr>
          <w:rFonts w:ascii="Arial" w:hAnsi="Arial" w:cs="Arial"/>
          <w:b/>
          <w:bCs/>
        </w:rPr>
        <w:t xml:space="preserve"> e</w:t>
      </w:r>
      <w:r w:rsidRPr="009D6AC5">
        <w:rPr>
          <w:rFonts w:ascii="Arial" w:hAnsi="Arial" w:cs="Arial"/>
          <w:b/>
          <w:bCs/>
        </w:rPr>
        <w:t xml:space="preserve"> la disattivazione</w:t>
      </w:r>
      <w:r w:rsidR="00C47E94" w:rsidRPr="009D6AC5">
        <w:rPr>
          <w:rFonts w:ascii="Arial" w:hAnsi="Arial" w:cs="Arial"/>
          <w:b/>
          <w:bCs/>
        </w:rPr>
        <w:t xml:space="preserve"> delle strutture di accoglienza</w:t>
      </w:r>
      <w:r w:rsidRPr="009D6AC5">
        <w:rPr>
          <w:rFonts w:ascii="Arial" w:hAnsi="Arial" w:cs="Arial"/>
        </w:rPr>
        <w:t xml:space="preserve"> </w:t>
      </w:r>
      <w:r w:rsidR="00C47E94" w:rsidRPr="009D6AC5">
        <w:rPr>
          <w:rFonts w:ascii="Arial" w:hAnsi="Arial" w:cs="Arial"/>
        </w:rPr>
        <w:t xml:space="preserve">relative ai progetti SAI </w:t>
      </w:r>
      <w:r w:rsidRPr="009D6AC5">
        <w:rPr>
          <w:rFonts w:ascii="Arial" w:hAnsi="Arial" w:cs="Arial"/>
        </w:rPr>
        <w:t xml:space="preserve">e </w:t>
      </w:r>
      <w:r w:rsidR="00C47E94" w:rsidRPr="009D6AC5">
        <w:rPr>
          <w:rFonts w:ascii="Arial" w:hAnsi="Arial" w:cs="Arial"/>
        </w:rPr>
        <w:t xml:space="preserve">per </w:t>
      </w:r>
      <w:r w:rsidRPr="009D6AC5">
        <w:rPr>
          <w:rFonts w:ascii="Arial" w:hAnsi="Arial" w:cs="Arial"/>
        </w:rPr>
        <w:t xml:space="preserve">la </w:t>
      </w:r>
      <w:r w:rsidRPr="009D6AC5">
        <w:rPr>
          <w:rFonts w:ascii="Arial" w:hAnsi="Arial" w:cs="Arial"/>
          <w:b/>
          <w:bCs/>
        </w:rPr>
        <w:t>ridistribuzione dei posti</w:t>
      </w:r>
      <w:r w:rsidRPr="009D6AC5">
        <w:rPr>
          <w:rFonts w:ascii="Arial" w:hAnsi="Arial" w:cs="Arial"/>
        </w:rPr>
        <w:t xml:space="preserve"> nelle st</w:t>
      </w:r>
      <w:r w:rsidR="00C47E94" w:rsidRPr="009D6AC5">
        <w:rPr>
          <w:rFonts w:ascii="Arial" w:hAnsi="Arial" w:cs="Arial"/>
        </w:rPr>
        <w:t>esse</w:t>
      </w:r>
      <w:r w:rsidRPr="009D6AC5">
        <w:rPr>
          <w:rFonts w:ascii="Arial" w:hAnsi="Arial" w:cs="Arial"/>
        </w:rPr>
        <w:t xml:space="preserve"> e sono finalizzate a fornire indicazioni generali per una compilazione corretta, uniforme e conforme alle Linee guida</w:t>
      </w:r>
      <w:r w:rsidR="00A60975">
        <w:rPr>
          <w:rFonts w:ascii="Arial" w:hAnsi="Arial" w:cs="Arial"/>
        </w:rPr>
        <w:t>,</w:t>
      </w:r>
      <w:r w:rsidRPr="009D6AC5">
        <w:rPr>
          <w:rFonts w:ascii="Arial" w:eastAsia="Times New Roman" w:hAnsi="Arial" w:cs="Arial"/>
          <w:kern w:val="0"/>
          <w:lang w:eastAsia="it-IT"/>
          <w14:ligatures w14:val="none"/>
        </w:rPr>
        <w:t xml:space="preserve"> allegate al decreto del Minist</w:t>
      </w:r>
      <w:r w:rsidR="00A60975">
        <w:rPr>
          <w:rFonts w:ascii="Arial" w:eastAsia="Times New Roman" w:hAnsi="Arial" w:cs="Arial"/>
          <w:kern w:val="0"/>
          <w:lang w:eastAsia="it-IT"/>
          <w14:ligatures w14:val="none"/>
        </w:rPr>
        <w:t>e</w:t>
      </w:r>
      <w:r w:rsidRPr="009D6AC5">
        <w:rPr>
          <w:rFonts w:ascii="Arial" w:eastAsia="Times New Roman" w:hAnsi="Arial" w:cs="Arial"/>
          <w:kern w:val="0"/>
          <w:lang w:eastAsia="it-IT"/>
          <w14:ligatures w14:val="none"/>
        </w:rPr>
        <w:t>ro dell’interno 18 novembre 2019.</w:t>
      </w:r>
    </w:p>
    <w:p w14:paraId="71CF6574" w14:textId="77777777" w:rsidR="009D6AC5" w:rsidRPr="009D6AC5" w:rsidRDefault="009D6AC5" w:rsidP="009D6AC5">
      <w:pPr>
        <w:pStyle w:val="Nessunaspaziatura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C01B3CF" w14:textId="7159C98B" w:rsidR="00784A29" w:rsidRPr="009D6AC5" w:rsidRDefault="00784A29" w:rsidP="009D6AC5">
      <w:pPr>
        <w:pStyle w:val="Nessunaspaziatura"/>
        <w:jc w:val="both"/>
        <w:rPr>
          <w:rFonts w:ascii="Arial" w:hAnsi="Arial" w:cs="Arial"/>
          <w:b/>
          <w:bCs/>
          <w:lang w:eastAsia="it-IT"/>
        </w:rPr>
      </w:pPr>
      <w:r w:rsidRPr="009D6AC5">
        <w:rPr>
          <w:rFonts w:ascii="Arial" w:hAnsi="Arial" w:cs="Arial"/>
          <w:b/>
          <w:bCs/>
          <w:lang w:eastAsia="it-IT"/>
        </w:rPr>
        <w:t>1. Individuazione del mod</w:t>
      </w:r>
      <w:r w:rsidR="00566477">
        <w:rPr>
          <w:rFonts w:ascii="Arial" w:hAnsi="Arial" w:cs="Arial"/>
          <w:b/>
          <w:bCs/>
          <w:lang w:eastAsia="it-IT"/>
        </w:rPr>
        <w:t>u</w:t>
      </w:r>
      <w:r w:rsidRPr="009D6AC5">
        <w:rPr>
          <w:rFonts w:ascii="Arial" w:hAnsi="Arial" w:cs="Arial"/>
          <w:b/>
          <w:bCs/>
          <w:lang w:eastAsia="it-IT"/>
        </w:rPr>
        <w:t>lo</w:t>
      </w:r>
    </w:p>
    <w:p w14:paraId="285BEE35" w14:textId="2E80013F" w:rsidR="00784A29" w:rsidRPr="009D6AC5" w:rsidRDefault="00784A29" w:rsidP="009D6AC5">
      <w:pPr>
        <w:pStyle w:val="Nessunaspaziatura"/>
        <w:jc w:val="both"/>
        <w:rPr>
          <w:rFonts w:ascii="Arial" w:hAnsi="Arial" w:cs="Arial"/>
          <w:lang w:eastAsia="it-IT"/>
        </w:rPr>
      </w:pPr>
      <w:r w:rsidRPr="009D6AC5">
        <w:rPr>
          <w:rFonts w:ascii="Arial" w:hAnsi="Arial" w:cs="Arial"/>
          <w:lang w:eastAsia="it-IT"/>
        </w:rPr>
        <w:t>L’Ente locale è tenuto a individuare preliminarmente la fattispecie di riferimento e a utilizzare esclusivamente il mod</w:t>
      </w:r>
      <w:r w:rsidR="00566477">
        <w:rPr>
          <w:rFonts w:ascii="Arial" w:hAnsi="Arial" w:cs="Arial"/>
          <w:lang w:eastAsia="it-IT"/>
        </w:rPr>
        <w:t>u</w:t>
      </w:r>
      <w:r w:rsidRPr="009D6AC5">
        <w:rPr>
          <w:rFonts w:ascii="Arial" w:hAnsi="Arial" w:cs="Arial"/>
          <w:lang w:eastAsia="it-IT"/>
        </w:rPr>
        <w:t>lo corrispondente all’operazione che intende comunicare o richiedere</w:t>
      </w:r>
      <w:r w:rsidR="00C47E94" w:rsidRPr="009D6AC5">
        <w:rPr>
          <w:rFonts w:ascii="Arial" w:hAnsi="Arial" w:cs="Arial"/>
          <w:lang w:eastAsia="it-IT"/>
        </w:rPr>
        <w:t>.</w:t>
      </w:r>
    </w:p>
    <w:p w14:paraId="64318D56" w14:textId="77777777" w:rsidR="009D6AC5" w:rsidRPr="009D6AC5" w:rsidRDefault="009D6AC5" w:rsidP="009D6AC5">
      <w:pPr>
        <w:pStyle w:val="Nessunaspaziatura"/>
        <w:jc w:val="both"/>
        <w:rPr>
          <w:rFonts w:ascii="Arial" w:hAnsi="Arial" w:cs="Arial"/>
          <w:lang w:eastAsia="it-IT"/>
        </w:rPr>
      </w:pPr>
    </w:p>
    <w:p w14:paraId="69CE3135" w14:textId="3766BADB" w:rsidR="00784A29" w:rsidRPr="009D6AC5" w:rsidRDefault="00784A29" w:rsidP="009D6AC5">
      <w:pPr>
        <w:pStyle w:val="Nessunaspaziatura"/>
        <w:jc w:val="both"/>
        <w:rPr>
          <w:rFonts w:ascii="Arial" w:hAnsi="Arial" w:cs="Arial"/>
          <w:b/>
          <w:bCs/>
          <w:lang w:eastAsia="it-IT"/>
        </w:rPr>
      </w:pPr>
      <w:r w:rsidRPr="009D6AC5">
        <w:rPr>
          <w:rFonts w:ascii="Arial" w:hAnsi="Arial" w:cs="Arial"/>
          <w:b/>
          <w:bCs/>
          <w:lang w:eastAsia="it-IT"/>
        </w:rPr>
        <w:t>2. Compilazione dei mod</w:t>
      </w:r>
      <w:r w:rsidR="00566477">
        <w:rPr>
          <w:rFonts w:ascii="Arial" w:hAnsi="Arial" w:cs="Arial"/>
          <w:b/>
          <w:bCs/>
          <w:lang w:eastAsia="it-IT"/>
        </w:rPr>
        <w:t>u</w:t>
      </w:r>
      <w:r w:rsidRPr="009D6AC5">
        <w:rPr>
          <w:rFonts w:ascii="Arial" w:hAnsi="Arial" w:cs="Arial"/>
          <w:b/>
          <w:bCs/>
          <w:lang w:eastAsia="it-IT"/>
        </w:rPr>
        <w:t>li</w:t>
      </w:r>
    </w:p>
    <w:p w14:paraId="594F3822" w14:textId="5FF25982" w:rsidR="00A24FBB" w:rsidRPr="009D6AC5" w:rsidRDefault="00784A29" w:rsidP="009D6AC5">
      <w:pPr>
        <w:pStyle w:val="Nessunaspaziatura"/>
        <w:jc w:val="both"/>
        <w:rPr>
          <w:rFonts w:ascii="Arial" w:hAnsi="Arial" w:cs="Arial"/>
          <w:lang w:eastAsia="it-IT"/>
        </w:rPr>
      </w:pPr>
      <w:r w:rsidRPr="009D6AC5">
        <w:rPr>
          <w:rFonts w:ascii="Arial" w:hAnsi="Arial" w:cs="Arial"/>
          <w:lang w:eastAsia="it-IT"/>
        </w:rPr>
        <w:t>I mod</w:t>
      </w:r>
      <w:r w:rsidR="00566477">
        <w:rPr>
          <w:rFonts w:ascii="Arial" w:hAnsi="Arial" w:cs="Arial"/>
          <w:lang w:eastAsia="it-IT"/>
        </w:rPr>
        <w:t>u</w:t>
      </w:r>
      <w:r w:rsidRPr="009D6AC5">
        <w:rPr>
          <w:rFonts w:ascii="Arial" w:hAnsi="Arial" w:cs="Arial"/>
          <w:lang w:eastAsia="it-IT"/>
        </w:rPr>
        <w:t>li devono essere compilati in maniera chiar</w:t>
      </w:r>
      <w:r w:rsidR="00A24FBB" w:rsidRPr="009D6AC5">
        <w:rPr>
          <w:rFonts w:ascii="Arial" w:hAnsi="Arial" w:cs="Arial"/>
          <w:lang w:eastAsia="it-IT"/>
        </w:rPr>
        <w:t>a</w:t>
      </w:r>
      <w:r w:rsidRPr="009D6AC5">
        <w:rPr>
          <w:rFonts w:ascii="Arial" w:hAnsi="Arial" w:cs="Arial"/>
          <w:lang w:eastAsia="it-IT"/>
        </w:rPr>
        <w:t xml:space="preserve"> e complet</w:t>
      </w:r>
      <w:r w:rsidR="00A24FBB" w:rsidRPr="009D6AC5">
        <w:rPr>
          <w:rFonts w:ascii="Arial" w:hAnsi="Arial" w:cs="Arial"/>
          <w:lang w:eastAsia="it-IT"/>
        </w:rPr>
        <w:t>a</w:t>
      </w:r>
      <w:r w:rsidRPr="009D6AC5">
        <w:rPr>
          <w:rFonts w:ascii="Arial" w:hAnsi="Arial" w:cs="Arial"/>
          <w:lang w:eastAsia="it-IT"/>
        </w:rPr>
        <w:t>, limitatamente alle sezioni di interesse.</w:t>
      </w:r>
    </w:p>
    <w:p w14:paraId="2EE27CAA" w14:textId="3880F1A7" w:rsidR="00A24FBB" w:rsidRPr="009D6AC5" w:rsidRDefault="00784A29" w:rsidP="009D6AC5">
      <w:pPr>
        <w:pStyle w:val="Nessunaspaziatura"/>
        <w:jc w:val="both"/>
        <w:rPr>
          <w:rFonts w:ascii="Arial" w:hAnsi="Arial" w:cs="Arial"/>
          <w:lang w:eastAsia="it-IT"/>
        </w:rPr>
      </w:pPr>
      <w:r w:rsidRPr="009D6AC5">
        <w:rPr>
          <w:rFonts w:ascii="Arial" w:hAnsi="Arial" w:cs="Arial"/>
          <w:lang w:eastAsia="it-IT"/>
        </w:rPr>
        <w:t>Le opzioni</w:t>
      </w:r>
      <w:r w:rsidR="00B064C1" w:rsidRPr="009D6AC5">
        <w:rPr>
          <w:rFonts w:ascii="Arial" w:hAnsi="Arial" w:cs="Arial"/>
          <w:lang w:eastAsia="it-IT"/>
        </w:rPr>
        <w:t xml:space="preserve"> </w:t>
      </w:r>
      <w:r w:rsidRPr="009D6AC5">
        <w:rPr>
          <w:rFonts w:ascii="Arial" w:hAnsi="Arial" w:cs="Arial"/>
          <w:lang w:eastAsia="it-IT"/>
        </w:rPr>
        <w:t>previste devono essere selezionate in maniera univoca, evitando compilazioni parziali o contraddittorie.</w:t>
      </w:r>
    </w:p>
    <w:p w14:paraId="656CAFE5" w14:textId="6D4EBE7B" w:rsidR="00784A29" w:rsidRPr="009D6AC5" w:rsidRDefault="00784A29" w:rsidP="009D6AC5">
      <w:pPr>
        <w:pStyle w:val="Nessunaspaziatura"/>
        <w:jc w:val="both"/>
        <w:rPr>
          <w:rFonts w:ascii="Arial" w:hAnsi="Arial" w:cs="Arial"/>
          <w:lang w:eastAsia="it-IT"/>
        </w:rPr>
      </w:pPr>
      <w:r w:rsidRPr="009D6AC5">
        <w:rPr>
          <w:rFonts w:ascii="Arial" w:hAnsi="Arial" w:cs="Arial"/>
          <w:lang w:eastAsia="it-IT"/>
        </w:rPr>
        <w:t>Qualora una comunicazione riguardi più strutture, le tabelle previste possono essere replicate secondo le indicazioni riportate nei mod</w:t>
      </w:r>
      <w:r w:rsidR="00566477">
        <w:rPr>
          <w:rFonts w:ascii="Arial" w:hAnsi="Arial" w:cs="Arial"/>
          <w:lang w:eastAsia="it-IT"/>
        </w:rPr>
        <w:t>u</w:t>
      </w:r>
      <w:r w:rsidRPr="009D6AC5">
        <w:rPr>
          <w:rFonts w:ascii="Arial" w:hAnsi="Arial" w:cs="Arial"/>
          <w:lang w:eastAsia="it-IT"/>
        </w:rPr>
        <w:t>li.</w:t>
      </w:r>
    </w:p>
    <w:p w14:paraId="39E564E1" w14:textId="77777777" w:rsidR="009D6AC5" w:rsidRPr="009D6AC5" w:rsidRDefault="009D6AC5" w:rsidP="009D6AC5">
      <w:pPr>
        <w:pStyle w:val="Nessunaspaziatura"/>
        <w:jc w:val="both"/>
        <w:rPr>
          <w:rFonts w:ascii="Arial" w:hAnsi="Arial" w:cs="Arial"/>
          <w:lang w:eastAsia="it-IT"/>
        </w:rPr>
      </w:pPr>
    </w:p>
    <w:p w14:paraId="15A4D616" w14:textId="77777777" w:rsidR="00784A29" w:rsidRPr="009D6AC5" w:rsidRDefault="00784A29" w:rsidP="009D6AC5">
      <w:pPr>
        <w:pStyle w:val="Nessunaspaziatura"/>
        <w:jc w:val="both"/>
        <w:rPr>
          <w:rFonts w:ascii="Arial" w:hAnsi="Arial" w:cs="Arial"/>
          <w:b/>
          <w:bCs/>
          <w:lang w:eastAsia="it-IT"/>
        </w:rPr>
      </w:pPr>
      <w:r w:rsidRPr="009D6AC5">
        <w:rPr>
          <w:rFonts w:ascii="Arial" w:hAnsi="Arial" w:cs="Arial"/>
          <w:b/>
          <w:bCs/>
          <w:lang w:eastAsia="it-IT"/>
        </w:rPr>
        <w:t>3. Decorrenza delle variazioni</w:t>
      </w:r>
    </w:p>
    <w:p w14:paraId="60A825A2" w14:textId="00AD21BC" w:rsidR="00A24FBB" w:rsidRPr="009D6AC5" w:rsidRDefault="00784A29" w:rsidP="009D6AC5">
      <w:pPr>
        <w:pStyle w:val="Nessunaspaziatura"/>
        <w:jc w:val="both"/>
        <w:rPr>
          <w:rFonts w:ascii="Arial" w:hAnsi="Arial" w:cs="Arial"/>
          <w:lang w:eastAsia="it-IT"/>
        </w:rPr>
      </w:pPr>
      <w:r w:rsidRPr="009D6AC5">
        <w:rPr>
          <w:rFonts w:ascii="Arial" w:hAnsi="Arial" w:cs="Arial"/>
          <w:lang w:eastAsia="it-IT"/>
        </w:rPr>
        <w:t>La data di decorrenza dell’attivazione</w:t>
      </w:r>
      <w:r w:rsidR="00A60975">
        <w:rPr>
          <w:rFonts w:ascii="Arial" w:hAnsi="Arial" w:cs="Arial"/>
          <w:lang w:eastAsia="it-IT"/>
        </w:rPr>
        <w:t xml:space="preserve"> o</w:t>
      </w:r>
      <w:r w:rsidRPr="009D6AC5">
        <w:rPr>
          <w:rFonts w:ascii="Arial" w:hAnsi="Arial" w:cs="Arial"/>
          <w:lang w:eastAsia="it-IT"/>
        </w:rPr>
        <w:t xml:space="preserve"> disattivazione </w:t>
      </w:r>
      <w:r w:rsidR="00A60975">
        <w:rPr>
          <w:rFonts w:ascii="Arial" w:hAnsi="Arial" w:cs="Arial"/>
          <w:lang w:eastAsia="it-IT"/>
        </w:rPr>
        <w:t xml:space="preserve">delle strutture </w:t>
      </w:r>
      <w:r w:rsidRPr="009D6AC5">
        <w:rPr>
          <w:rFonts w:ascii="Arial" w:hAnsi="Arial" w:cs="Arial"/>
          <w:lang w:eastAsia="it-IT"/>
        </w:rPr>
        <w:t>o ridistribuzione dei posti deve essere espressamente indicata.</w:t>
      </w:r>
    </w:p>
    <w:p w14:paraId="6FB5C110" w14:textId="2DB8ADDD" w:rsidR="00784A29" w:rsidRPr="009D6AC5" w:rsidRDefault="00784A29" w:rsidP="009D6AC5">
      <w:pPr>
        <w:pStyle w:val="Nessunaspaziatura"/>
        <w:jc w:val="both"/>
        <w:rPr>
          <w:rFonts w:ascii="Arial" w:hAnsi="Arial" w:cs="Arial"/>
          <w:lang w:eastAsia="it-IT"/>
        </w:rPr>
      </w:pPr>
      <w:r w:rsidRPr="009D6AC5">
        <w:rPr>
          <w:rFonts w:ascii="Arial" w:hAnsi="Arial" w:cs="Arial"/>
          <w:lang w:eastAsia="it-IT"/>
        </w:rPr>
        <w:t>Salvo i casi che richiedono preventiva autorizzazione ministeriale, la decorrenza non può essere successiva a sette giorni rispetto alla data di trasmissione della comunicazione.</w:t>
      </w:r>
    </w:p>
    <w:p w14:paraId="4CC03BC3" w14:textId="77777777" w:rsidR="009D6AC5" w:rsidRPr="009D6AC5" w:rsidRDefault="009D6AC5" w:rsidP="009D6AC5">
      <w:pPr>
        <w:pStyle w:val="Nessunaspaziatura"/>
        <w:jc w:val="both"/>
        <w:rPr>
          <w:rFonts w:ascii="Arial" w:hAnsi="Arial" w:cs="Arial"/>
          <w:lang w:eastAsia="it-IT"/>
        </w:rPr>
      </w:pPr>
    </w:p>
    <w:p w14:paraId="2ABC700F" w14:textId="77777777" w:rsidR="00784A29" w:rsidRPr="009D6AC5" w:rsidRDefault="00784A29" w:rsidP="009D6AC5">
      <w:pPr>
        <w:pStyle w:val="Nessunaspaziatura"/>
        <w:jc w:val="both"/>
        <w:rPr>
          <w:rFonts w:ascii="Arial" w:hAnsi="Arial" w:cs="Arial"/>
          <w:b/>
          <w:bCs/>
          <w:lang w:eastAsia="it-IT"/>
        </w:rPr>
      </w:pPr>
      <w:r w:rsidRPr="009D6AC5">
        <w:rPr>
          <w:rFonts w:ascii="Arial" w:hAnsi="Arial" w:cs="Arial"/>
          <w:b/>
          <w:bCs/>
          <w:lang w:eastAsia="it-IT"/>
        </w:rPr>
        <w:t>4. Dichiarazioni e documentazione</w:t>
      </w:r>
    </w:p>
    <w:p w14:paraId="1A23C2FF" w14:textId="52D9AA52" w:rsidR="00784A29" w:rsidRPr="009D6AC5" w:rsidRDefault="00784A29" w:rsidP="009D6AC5">
      <w:pPr>
        <w:pStyle w:val="Nessunaspaziatura"/>
        <w:jc w:val="both"/>
        <w:rPr>
          <w:rFonts w:ascii="Arial" w:hAnsi="Arial" w:cs="Arial"/>
          <w:lang w:eastAsia="it-IT"/>
        </w:rPr>
      </w:pPr>
      <w:r w:rsidRPr="009D6AC5">
        <w:rPr>
          <w:rFonts w:ascii="Arial" w:hAnsi="Arial" w:cs="Arial"/>
          <w:lang w:eastAsia="it-IT"/>
        </w:rPr>
        <w:t>Con la sottoscrizione del mod</w:t>
      </w:r>
      <w:r w:rsidR="00566477">
        <w:rPr>
          <w:rFonts w:ascii="Arial" w:hAnsi="Arial" w:cs="Arial"/>
          <w:lang w:eastAsia="it-IT"/>
        </w:rPr>
        <w:t>u</w:t>
      </w:r>
      <w:r w:rsidRPr="009D6AC5">
        <w:rPr>
          <w:rFonts w:ascii="Arial" w:hAnsi="Arial" w:cs="Arial"/>
          <w:lang w:eastAsia="it-IT"/>
        </w:rPr>
        <w:t>lo, il dichiarante attesta la conformità delle strutture alle disposizioni del Capo IV delle Linee guida</w:t>
      </w:r>
      <w:r w:rsidR="00A60975">
        <w:rPr>
          <w:rFonts w:ascii="Arial" w:hAnsi="Arial" w:cs="Arial"/>
          <w:lang w:eastAsia="it-IT"/>
        </w:rPr>
        <w:t>,</w:t>
      </w:r>
      <w:r w:rsidRPr="009D6AC5">
        <w:rPr>
          <w:rFonts w:ascii="Arial" w:hAnsi="Arial" w:cs="Arial"/>
          <w:lang w:eastAsia="it-IT"/>
        </w:rPr>
        <w:t xml:space="preserve"> allegate al DM 18.11.2019 e dichiara il possesso della relativa documentazione, che deve essere custodita e</w:t>
      </w:r>
      <w:r w:rsidR="00A60975">
        <w:rPr>
          <w:rFonts w:ascii="Arial" w:hAnsi="Arial" w:cs="Arial"/>
          <w:lang w:eastAsia="it-IT"/>
        </w:rPr>
        <w:t xml:space="preserve"> resa disponibile</w:t>
      </w:r>
      <w:r w:rsidRPr="009D6AC5">
        <w:rPr>
          <w:rFonts w:ascii="Arial" w:hAnsi="Arial" w:cs="Arial"/>
          <w:lang w:eastAsia="it-IT"/>
        </w:rPr>
        <w:t xml:space="preserve"> su richiesta degli organi deputati al controllo.</w:t>
      </w:r>
    </w:p>
    <w:p w14:paraId="6B736390" w14:textId="77777777" w:rsidR="009D6AC5" w:rsidRPr="009D6AC5" w:rsidRDefault="009D6AC5" w:rsidP="009D6AC5">
      <w:pPr>
        <w:pStyle w:val="Nessunaspaziatura"/>
        <w:jc w:val="both"/>
        <w:rPr>
          <w:rFonts w:ascii="Arial" w:hAnsi="Arial" w:cs="Arial"/>
          <w:lang w:eastAsia="it-IT"/>
        </w:rPr>
      </w:pPr>
    </w:p>
    <w:p w14:paraId="38A47B29" w14:textId="77777777" w:rsidR="00784A29" w:rsidRPr="009D6AC5" w:rsidRDefault="00784A29" w:rsidP="009D6AC5">
      <w:pPr>
        <w:pStyle w:val="Nessunaspaziatura"/>
        <w:jc w:val="both"/>
        <w:rPr>
          <w:rFonts w:ascii="Arial" w:hAnsi="Arial" w:cs="Arial"/>
          <w:b/>
          <w:bCs/>
          <w:lang w:eastAsia="it-IT"/>
        </w:rPr>
      </w:pPr>
      <w:r w:rsidRPr="009D6AC5">
        <w:rPr>
          <w:rFonts w:ascii="Arial" w:hAnsi="Arial" w:cs="Arial"/>
          <w:b/>
          <w:bCs/>
          <w:lang w:eastAsia="it-IT"/>
        </w:rPr>
        <w:t>5. Modalità di trasmissione</w:t>
      </w:r>
    </w:p>
    <w:p w14:paraId="16336F52" w14:textId="77777777" w:rsidR="00766E01" w:rsidRDefault="00B064C1" w:rsidP="00766E01">
      <w:pPr>
        <w:spacing w:after="0" w:line="240" w:lineRule="auto"/>
        <w:jc w:val="both"/>
        <w:textAlignment w:val="baseline"/>
        <w:rPr>
          <w:rFonts w:ascii="Arial" w:hAnsi="Arial" w:cs="Arial"/>
          <w:kern w:val="2"/>
          <w:sz w:val="24"/>
          <w:szCs w:val="24"/>
          <w:lang w:eastAsia="it-IT"/>
          <w14:ligatures w14:val="standardContextual"/>
        </w:rPr>
      </w:pPr>
      <w:r w:rsidRPr="0078540E">
        <w:rPr>
          <w:rFonts w:ascii="Arial" w:hAnsi="Arial" w:cs="Arial"/>
          <w:kern w:val="2"/>
          <w:sz w:val="24"/>
          <w:szCs w:val="24"/>
          <w:lang w:eastAsia="it-IT"/>
          <w14:ligatures w14:val="standardContextual"/>
        </w:rPr>
        <w:t>L</w:t>
      </w:r>
      <w:r w:rsidR="00784A29" w:rsidRPr="0078540E">
        <w:rPr>
          <w:rFonts w:ascii="Arial" w:hAnsi="Arial" w:cs="Arial"/>
          <w:kern w:val="2"/>
          <w:sz w:val="24"/>
          <w:szCs w:val="24"/>
          <w:lang w:eastAsia="it-IT"/>
          <w14:ligatures w14:val="standardContextual"/>
        </w:rPr>
        <w:t>e comunicazioni e le istanze devono essere trasmesse esclusivamente a mezzo PEC all’indirizzo indicato nei mod</w:t>
      </w:r>
      <w:r w:rsidR="00566477">
        <w:rPr>
          <w:rFonts w:ascii="Arial" w:hAnsi="Arial" w:cs="Arial"/>
          <w:kern w:val="2"/>
          <w:sz w:val="24"/>
          <w:szCs w:val="24"/>
          <w:lang w:eastAsia="it-IT"/>
          <w14:ligatures w14:val="standardContextual"/>
        </w:rPr>
        <w:t>u</w:t>
      </w:r>
      <w:r w:rsidR="00784A29" w:rsidRPr="0078540E">
        <w:rPr>
          <w:rFonts w:ascii="Arial" w:hAnsi="Arial" w:cs="Arial"/>
          <w:kern w:val="2"/>
          <w:sz w:val="24"/>
          <w:szCs w:val="24"/>
          <w:lang w:eastAsia="it-IT"/>
          <w14:ligatures w14:val="standardContextual"/>
        </w:rPr>
        <w:t>li, prima dell’utilizzo delle strutture o dei posti oggetto della variazione</w:t>
      </w:r>
      <w:r w:rsidR="00B76BA8" w:rsidRPr="0078540E">
        <w:rPr>
          <w:rFonts w:ascii="Arial" w:hAnsi="Arial" w:cs="Arial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7A29C3A7" w14:textId="77777777" w:rsidR="00766E01" w:rsidRDefault="00766E01" w:rsidP="00766E01">
      <w:pPr>
        <w:spacing w:after="0" w:line="240" w:lineRule="auto"/>
        <w:jc w:val="both"/>
        <w:textAlignment w:val="baseline"/>
        <w:rPr>
          <w:rFonts w:ascii="Arial" w:hAnsi="Arial" w:cs="Arial"/>
          <w:kern w:val="2"/>
          <w:sz w:val="24"/>
          <w:szCs w:val="24"/>
          <w:lang w:eastAsia="it-IT"/>
          <w14:ligatures w14:val="standardContextual"/>
        </w:rPr>
      </w:pPr>
      <w:r w:rsidRPr="00766E01">
        <w:rPr>
          <w:rFonts w:ascii="Arial" w:hAnsi="Arial" w:cs="Arial"/>
          <w:kern w:val="2"/>
          <w:sz w:val="24"/>
          <w:szCs w:val="24"/>
          <w:lang w:eastAsia="it-IT"/>
          <w14:ligatures w14:val="standardContextual"/>
        </w:rPr>
        <w:t>Nell’oggetto della PEC deve essere riportata la seguente dicitura: “Comunicazione strutture SAI - Prog. N° … - Nome ente locale titolare” (es. “Comunicazione strutture SAI - Prog. N° XX - Comune di YY”).</w:t>
      </w:r>
    </w:p>
    <w:p w14:paraId="113FAEE9" w14:textId="35966EE1" w:rsidR="00766E01" w:rsidRDefault="00766E01" w:rsidP="00766E01">
      <w:pPr>
        <w:spacing w:after="0" w:line="240" w:lineRule="auto"/>
        <w:jc w:val="both"/>
        <w:textAlignment w:val="baseline"/>
        <w:rPr>
          <w:rFonts w:ascii="Arial" w:hAnsi="Arial" w:cs="Arial"/>
          <w:kern w:val="2"/>
          <w:sz w:val="24"/>
          <w:szCs w:val="24"/>
          <w:lang w:eastAsia="it-IT"/>
          <w14:ligatures w14:val="standardContextual"/>
        </w:rPr>
      </w:pPr>
      <w:r w:rsidRPr="00766E01">
        <w:rPr>
          <w:rFonts w:ascii="Arial" w:hAnsi="Arial" w:cs="Arial"/>
          <w:kern w:val="2"/>
          <w:sz w:val="24"/>
          <w:szCs w:val="24"/>
          <w:lang w:eastAsia="it-IT"/>
          <w14:ligatures w14:val="standardContextual"/>
        </w:rPr>
        <w:t>In caso di rettifica di un modulo già trasmesso, l’oggetto della PEC deve contenere, oltre alla suddetta dicitura, l’indicazione “R</w:t>
      </w:r>
      <w:r w:rsidR="00C46D5B">
        <w:rPr>
          <w:rFonts w:ascii="Arial" w:hAnsi="Arial" w:cs="Arial"/>
          <w:kern w:val="2"/>
          <w:sz w:val="24"/>
          <w:szCs w:val="24"/>
          <w:lang w:eastAsia="it-IT"/>
          <w14:ligatures w14:val="standardContextual"/>
        </w:rPr>
        <w:t>ettifica</w:t>
      </w:r>
      <w:r w:rsidRPr="00766E01">
        <w:rPr>
          <w:rFonts w:ascii="Arial" w:hAnsi="Arial" w:cs="Arial"/>
          <w:kern w:val="2"/>
          <w:sz w:val="24"/>
          <w:szCs w:val="24"/>
          <w:lang w:eastAsia="it-IT"/>
          <w14:ligatures w14:val="standardContextual"/>
        </w:rPr>
        <w:t>” nonché il riferimento alla precedente comunicazione, al fine di consentirne l’immediata individuazione.</w:t>
      </w:r>
    </w:p>
    <w:p w14:paraId="6821637B" w14:textId="77777777" w:rsidR="00271748" w:rsidRPr="0078540E" w:rsidRDefault="00271748" w:rsidP="00766E01">
      <w:pPr>
        <w:spacing w:after="0" w:line="240" w:lineRule="auto"/>
        <w:jc w:val="both"/>
        <w:textAlignment w:val="baseline"/>
        <w:rPr>
          <w:rFonts w:ascii="Arial" w:hAnsi="Arial" w:cs="Arial"/>
          <w:kern w:val="2"/>
          <w:sz w:val="24"/>
          <w:szCs w:val="24"/>
          <w:lang w:eastAsia="it-IT"/>
          <w14:ligatures w14:val="standardContextual"/>
        </w:rPr>
      </w:pPr>
    </w:p>
    <w:p w14:paraId="1915A904" w14:textId="79A53103" w:rsidR="00784A29" w:rsidRPr="009D6AC5" w:rsidRDefault="00784A29" w:rsidP="009D6AC5">
      <w:pPr>
        <w:pStyle w:val="Nessunaspaziatura"/>
        <w:jc w:val="both"/>
        <w:rPr>
          <w:rFonts w:ascii="Arial" w:hAnsi="Arial" w:cs="Arial"/>
          <w:lang w:eastAsia="it-IT"/>
        </w:rPr>
      </w:pPr>
    </w:p>
    <w:p w14:paraId="6F01BF1D" w14:textId="77777777" w:rsidR="00784A29" w:rsidRPr="009D6AC5" w:rsidRDefault="00784A29" w:rsidP="009D6AC5">
      <w:pPr>
        <w:pStyle w:val="Nessunaspaziatura"/>
        <w:jc w:val="both"/>
        <w:rPr>
          <w:rFonts w:ascii="Arial" w:hAnsi="Arial" w:cs="Arial"/>
          <w:b/>
          <w:bCs/>
          <w:lang w:eastAsia="it-IT"/>
        </w:rPr>
      </w:pPr>
      <w:r w:rsidRPr="009D6AC5">
        <w:rPr>
          <w:rFonts w:ascii="Arial" w:hAnsi="Arial" w:cs="Arial"/>
          <w:b/>
          <w:bCs/>
          <w:lang w:eastAsia="it-IT"/>
        </w:rPr>
        <w:t>6. Aggiornamento della banca dati SAI</w:t>
      </w:r>
    </w:p>
    <w:p w14:paraId="310DB25F" w14:textId="480640B9" w:rsidR="00784A29" w:rsidRPr="009D6AC5" w:rsidRDefault="00784A29" w:rsidP="009D6AC5">
      <w:pPr>
        <w:pStyle w:val="Nessunaspaziatura"/>
        <w:jc w:val="both"/>
        <w:rPr>
          <w:rFonts w:ascii="Arial" w:hAnsi="Arial" w:cs="Arial"/>
          <w:lang w:eastAsia="it-IT"/>
        </w:rPr>
      </w:pPr>
      <w:r w:rsidRPr="009D6AC5">
        <w:rPr>
          <w:rFonts w:ascii="Arial" w:hAnsi="Arial" w:cs="Arial"/>
          <w:lang w:eastAsia="it-IT"/>
        </w:rPr>
        <w:lastRenderedPageBreak/>
        <w:t>Resta fermo l’obbligo per l’Ente locale di provvedere tempestivamente all’aggiornamento della banca dati SAI, garantendo la coerenza tra i dati comunicati e quelli registrati a sistema.</w:t>
      </w:r>
    </w:p>
    <w:p w14:paraId="7580C3A5" w14:textId="275BC69A" w:rsidR="00784A29" w:rsidRPr="009D6AC5" w:rsidRDefault="00784A29" w:rsidP="009D6AC5">
      <w:pPr>
        <w:pStyle w:val="Nessunaspaziatura"/>
        <w:jc w:val="both"/>
        <w:rPr>
          <w:rFonts w:ascii="Arial" w:hAnsi="Arial" w:cs="Arial"/>
          <w:lang w:eastAsia="it-IT"/>
        </w:rPr>
      </w:pPr>
      <w:r w:rsidRPr="009D6AC5">
        <w:rPr>
          <w:rFonts w:ascii="Arial" w:hAnsi="Arial" w:cs="Arial"/>
          <w:lang w:eastAsia="it-IT"/>
        </w:rPr>
        <w:t>Restano ferme le avvertenze e le responsabilità dichiarative previste all’interno di ciascun mod</w:t>
      </w:r>
      <w:r w:rsidR="00566477">
        <w:rPr>
          <w:rFonts w:ascii="Arial" w:hAnsi="Arial" w:cs="Arial"/>
          <w:lang w:eastAsia="it-IT"/>
        </w:rPr>
        <w:t>u</w:t>
      </w:r>
      <w:r w:rsidRPr="009D6AC5">
        <w:rPr>
          <w:rFonts w:ascii="Arial" w:hAnsi="Arial" w:cs="Arial"/>
          <w:lang w:eastAsia="it-IT"/>
        </w:rPr>
        <w:t>lo.</w:t>
      </w:r>
    </w:p>
    <w:p w14:paraId="4B630CAD" w14:textId="77777777" w:rsidR="000F0F6F" w:rsidRDefault="000F0F6F"/>
    <w:sectPr w:rsidR="000F0F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29"/>
    <w:rsid w:val="000F0F6F"/>
    <w:rsid w:val="00113B8F"/>
    <w:rsid w:val="00271748"/>
    <w:rsid w:val="002A4748"/>
    <w:rsid w:val="002F29A4"/>
    <w:rsid w:val="00302FD7"/>
    <w:rsid w:val="00351E2F"/>
    <w:rsid w:val="00354528"/>
    <w:rsid w:val="003C48F8"/>
    <w:rsid w:val="003F7C4A"/>
    <w:rsid w:val="004A15E3"/>
    <w:rsid w:val="004C7FE0"/>
    <w:rsid w:val="00566477"/>
    <w:rsid w:val="005B19FC"/>
    <w:rsid w:val="005C68D7"/>
    <w:rsid w:val="006433BD"/>
    <w:rsid w:val="0068009F"/>
    <w:rsid w:val="006E197A"/>
    <w:rsid w:val="00766E01"/>
    <w:rsid w:val="007756E1"/>
    <w:rsid w:val="00784A29"/>
    <w:rsid w:val="0078540E"/>
    <w:rsid w:val="0079238A"/>
    <w:rsid w:val="007D3D79"/>
    <w:rsid w:val="007F0B20"/>
    <w:rsid w:val="00806156"/>
    <w:rsid w:val="0083107B"/>
    <w:rsid w:val="008371E9"/>
    <w:rsid w:val="00893513"/>
    <w:rsid w:val="009261AF"/>
    <w:rsid w:val="0094598E"/>
    <w:rsid w:val="009A7BB6"/>
    <w:rsid w:val="009C1453"/>
    <w:rsid w:val="009D6AC5"/>
    <w:rsid w:val="00A24FBB"/>
    <w:rsid w:val="00A60975"/>
    <w:rsid w:val="00A665E8"/>
    <w:rsid w:val="00A80CD8"/>
    <w:rsid w:val="00B064C1"/>
    <w:rsid w:val="00B76BA8"/>
    <w:rsid w:val="00B941F1"/>
    <w:rsid w:val="00C46D5B"/>
    <w:rsid w:val="00C47E94"/>
    <w:rsid w:val="00D36DA6"/>
    <w:rsid w:val="00DE0D57"/>
    <w:rsid w:val="00DE14DF"/>
    <w:rsid w:val="00DE54C7"/>
    <w:rsid w:val="00E50642"/>
    <w:rsid w:val="00EB478D"/>
    <w:rsid w:val="00F01C70"/>
    <w:rsid w:val="00F232A2"/>
    <w:rsid w:val="00F3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0B1B"/>
  <w15:chartTrackingRefBased/>
  <w15:docId w15:val="{6D50A807-A42E-4C7D-9AA6-E1C564DA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B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4A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4A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4A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4A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4A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4A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4A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4A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4A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4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4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4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4A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4A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4A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4A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4A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4A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4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84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4A2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4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4A2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4A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4A2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84A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4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4A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4A29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784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Spada</dc:creator>
  <cp:keywords/>
  <dc:description/>
  <cp:lastModifiedBy>Sara Spada</cp:lastModifiedBy>
  <cp:revision>14</cp:revision>
  <cp:lastPrinted>2026-02-09T15:13:00Z</cp:lastPrinted>
  <dcterms:created xsi:type="dcterms:W3CDTF">2026-02-09T10:06:00Z</dcterms:created>
  <dcterms:modified xsi:type="dcterms:W3CDTF">2026-02-12T14:02:00Z</dcterms:modified>
</cp:coreProperties>
</file>